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„Premontreiek 900” kiállítás sajtóanyag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Premontreiek 900. A 900 éves premontrei rend története Magyarországon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Kiállítás a Magyar Nemzeti Múzeumban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2021. május 28. – szeptember 15.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premontrei kanonokrendet 1121-ben, kilencszáz éve alapította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Szent Norbert. A rend tagjai szinte az alapítás óta jelen vannak Magyarországon is. A premontreiek az elmúlt évszázadokban részesei és alakítói voltak a magyar társadalomnak, vallási életnek, művészetnek és tudománynak is. Az évforduló alkalmából a Magyar Premontrei Cirkária és a Magyar Nemzeti Múzeum közös kiállításon mutatja be a rend történetét. A tárlat áttekintést nyújt a rend lelkiségéről, alapításáról, magyarországi múltjáról és jelenéről. Bemutatja a premontreiek magyarországi tárgyi örökségét, feldolgozza a rendtagok hozzájárulását a magyar kultúrához. A rend mai magyarországi apátságaiban és rendházaiban őrzött alkotások és dokumentumok mellett számos hazai és külföldi gyűjteményből kölcsönzött műtárgyon keresztül elevenedik meg a premontreiek kilencszáz éves magyarországi története.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premontrei kanonokok lelkiségét a szemlélődés és az emberek szolgálata együttesen határozza meg. Az ő életformájuk a </w:t>
      </w:r>
      <w:r w:rsidDel="00000000" w:rsidR="00000000" w:rsidRPr="00000000">
        <w:rPr>
          <w:i w:val="1"/>
          <w:rtl w:val="0"/>
        </w:rPr>
        <w:t xml:space="preserve">vita mixta</w:t>
      </w:r>
      <w:r w:rsidDel="00000000" w:rsidR="00000000" w:rsidRPr="00000000">
        <w:rPr>
          <w:rtl w:val="0"/>
        </w:rPr>
        <w:t xml:space="preserve"> (vegyes élet). Kolostorba vonulnak, hogy szigorú szabályok között éljék le életüket, de ezzel párhuzamosan lelkipásztorkodnak és a 19. század elejétől tanítanak is. A “Premontreiek 900. A 900 éves premontrei rend története Magyarországon” című kiállítást a </w:t>
      </w:r>
      <w:r w:rsidDel="00000000" w:rsidR="00000000" w:rsidRPr="00000000">
        <w:rPr>
          <w:i w:val="1"/>
          <w:rtl w:val="0"/>
        </w:rPr>
        <w:t xml:space="preserve">vita mixta </w:t>
      </w:r>
      <w:r w:rsidDel="00000000" w:rsidR="00000000" w:rsidRPr="00000000">
        <w:rPr>
          <w:rtl w:val="0"/>
        </w:rPr>
        <w:t xml:space="preserve">két egysége, a </w:t>
      </w:r>
      <w:r w:rsidDel="00000000" w:rsidR="00000000" w:rsidRPr="00000000">
        <w:rPr>
          <w:i w:val="1"/>
          <w:rtl w:val="0"/>
        </w:rPr>
        <w:t xml:space="preserve">vita contemplativa </w:t>
      </w:r>
      <w:r w:rsidDel="00000000" w:rsidR="00000000" w:rsidRPr="00000000">
        <w:rPr>
          <w:rtl w:val="0"/>
        </w:rPr>
        <w:t xml:space="preserve">és a </w:t>
      </w:r>
      <w:r w:rsidDel="00000000" w:rsidR="00000000" w:rsidRPr="00000000">
        <w:rPr>
          <w:i w:val="1"/>
          <w:rtl w:val="0"/>
        </w:rPr>
        <w:t xml:space="preserve">vita activa</w:t>
      </w:r>
      <w:r w:rsidDel="00000000" w:rsidR="00000000" w:rsidRPr="00000000">
        <w:rPr>
          <w:rtl w:val="0"/>
        </w:rPr>
        <w:t xml:space="preserve"> osztja ketté.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 kiállítás első három része </w:t>
      </w:r>
      <w:r w:rsidDel="00000000" w:rsidR="00000000" w:rsidRPr="00000000">
        <w:rPr>
          <w:rtl w:val="0"/>
        </w:rPr>
        <w:t xml:space="preserve">a rend történetének szemlélődő, istenkereső vetületét mutatja be. Az első szekcióból a rendalapító hívása és a premontrei rend hivatása ismerhető meg. A második szekció a kolostorok belső életét és a szerzetesi élet rendjét </w:t>
      </w:r>
      <w:r w:rsidDel="00000000" w:rsidR="00000000" w:rsidRPr="00000000">
        <w:rPr>
          <w:rtl w:val="0"/>
        </w:rPr>
        <w:t xml:space="preserve">eleveníti meg. </w:t>
      </w:r>
      <w:r w:rsidDel="00000000" w:rsidR="00000000" w:rsidRPr="00000000">
        <w:rPr>
          <w:rtl w:val="0"/>
        </w:rPr>
        <w:t xml:space="preserve">A harmadik szekció pedig a rend </w:t>
      </w:r>
      <w:r w:rsidDel="00000000" w:rsidR="00000000" w:rsidRPr="00000000">
        <w:rPr>
          <w:rtl w:val="0"/>
        </w:rPr>
        <w:t xml:space="preserve">gazdag</w:t>
      </w:r>
      <w:r w:rsidDel="00000000" w:rsidR="00000000" w:rsidRPr="00000000">
        <w:rPr>
          <w:rtl w:val="0"/>
        </w:rPr>
        <w:t xml:space="preserve"> építészeti örökségére, a rendházakra és templomokra hívja fel a figyelmet. A kiállítás második felében az aktív élet premontrei aspektusai állnak a </w:t>
      </w:r>
      <w:r w:rsidDel="00000000" w:rsidR="00000000" w:rsidRPr="00000000">
        <w:rPr>
          <w:rtl w:val="0"/>
        </w:rPr>
        <w:t xml:space="preserve">középpontban</w:t>
      </w:r>
      <w:r w:rsidDel="00000000" w:rsidR="00000000" w:rsidRPr="00000000">
        <w:rPr>
          <w:rtl w:val="0"/>
        </w:rPr>
        <w:t xml:space="preserve">. Ebben a szekcióban a szerzetesek kilépnek a kolostorok falai közül és a társadalom hasznát keresik: Isten igéjét közvetítik, részt vesznek a fiatalok oktatásában, illetve tudósként vagy művészként a társadalom szolgálatában állnak.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kiállításon elsődlegesen a Gödöllői Premontrei Apátság és Levéltár, a Csornai Premontrei Apátság és Levéltár, a Premontrei Női Kanonokrend Zsámbéki rendháza, valamint több premontrei kötődésű gimnázium gyűjteményéből származó, korábban kiállításon még soha nem látott alkotáson, liturgikus tárgyakon, dokumentumokon, valamint fotográfiákon keresztül mutatjuk be a premontrei rend szerteágazó szellemi és kulturális örökségét. A bemutatott tárgyakhoz mikrotörténeti fókuszú leírásokat készítettünk, amelyeken keresztül a látogatók megismerhetik az egyes művek, dokumentumok történetét és jelentőségét is.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kiállításon bemutatásra kerülő művek között kiemelkedő Vaszary János Szent Norbertet ábrázoló, 1897-ben készített festménye, amely a</w:t>
      </w:r>
      <w:r w:rsidDel="00000000" w:rsidR="00000000" w:rsidRPr="00000000">
        <w:rPr>
          <w:color w:val="000000"/>
          <w:rtl w:val="0"/>
        </w:rPr>
        <w:t xml:space="preserve">z Esztergomi Ősrégi Szemináriumból került a zsámbéki </w:t>
      </w:r>
      <w:r w:rsidDel="00000000" w:rsidR="00000000" w:rsidRPr="00000000">
        <w:rPr>
          <w:rtl w:val="0"/>
        </w:rPr>
        <w:t xml:space="preserve">Keresztelő Szent János-plébániatemplomba. A tárlat számos jelentős premontrei kódexet is bemutat, többek között az ELTE Egyetemi Könyvtár és Levéltár, a Magyar Tudományos Akadémia Könyvtára, valamint a Magyar Ferences Könyvtár gyűjteményeiből. Kiemelkedő jelentőségű, hogy a kiállításon az érdeklődők megtekinthetik az ausztriai Schlägl premontrei apátságában őrzött, középkori magyar szójegyzéket is. A rend építészetét az egykori középkori prépostságokból származó faragvány- és freskótöredékek segítségével mutatjuk be. Külön egységet szentelünk a zsámbéki premontrei templomrom történetének, amely nem csak a rend magyarországi történetében foglal el kiemelt helyet, de a középkori építészetünk egyik emblematikus épülete is. A barokk korszak jelentős premontrei kötődésű műtárgya Johann Lucas Kracker festménye a Fáy Társaság tulajdonából. Az alkotás egykor a Jászói Premontrei Prépostságot díszítette, és IV. Béla királyt ábrázolja az apátság alapító oklevelével.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 Magyar Nemzeti Múzeum Pulszky-termében látható kiállítást két további egység egészíti ki. A Középkori Lapidáriumban látható a premontrei rend magyarországi jelenlétét bemutató, 2020-ban készített, </w:t>
      </w:r>
      <w:r w:rsidDel="00000000" w:rsidR="00000000" w:rsidRPr="00000000">
        <w:rPr>
          <w:i w:val="1"/>
          <w:rtl w:val="0"/>
        </w:rPr>
        <w:t xml:space="preserve">A premontrei örökség</w:t>
      </w:r>
      <w:r w:rsidDel="00000000" w:rsidR="00000000" w:rsidRPr="00000000">
        <w:rPr>
          <w:rtl w:val="0"/>
        </w:rPr>
        <w:t xml:space="preserve"> című film. A Kupolateremben pedig Nagy Sándor </w:t>
      </w:r>
      <w:r w:rsidDel="00000000" w:rsidR="00000000" w:rsidRPr="00000000">
        <w:rPr>
          <w:i w:val="1"/>
          <w:rtl w:val="0"/>
        </w:rPr>
        <w:t xml:space="preserve">A hadak útja</w:t>
      </w:r>
      <w:r w:rsidDel="00000000" w:rsidR="00000000" w:rsidRPr="00000000">
        <w:rPr>
          <w:rtl w:val="0"/>
        </w:rPr>
        <w:t xml:space="preserve"> című monumentális pannója kerül bemutatásra, amelyet a Gödöllői Premontrei Gimnáziumba készített 1924-ben, és hosszú évtizedekig tartó lappangást követően, 2019-ben került elő ismét. Az alkotás 2020-ban a Budapesti Történeti Múzeum – Fővárosi Képtár gyűjteményéből visszakerült a Gödöllői Premontrei Apátsághoz.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 kiállításhoz </w:t>
      </w:r>
      <w:r w:rsidDel="00000000" w:rsidR="00000000" w:rsidRPr="00000000">
        <w:rPr>
          <w:rtl w:val="0"/>
        </w:rPr>
        <w:t xml:space="preserve">számos program </w:t>
      </w:r>
      <w:r w:rsidDel="00000000" w:rsidR="00000000" w:rsidRPr="00000000">
        <w:rPr>
          <w:rtl w:val="0"/>
        </w:rPr>
        <w:t xml:space="preserve">kapcsolódik a Magyar Nemzeti Múzeumban. A kurátor és más szakemberek mellett a premontrei rend tagjai közül is többen tartanak tárlatvezetéseket a kiállításban. A kerekasztal-beszélgetések során az érdeklődők megismerhetik többek között a premontrei rend építészetét, a magyar oktatásban betöltött szerepét, valamint a rend liturgikus középkori kódexeit. A kiemelkedő művek története és jelentősége pedig tematikus beszélgetések során tárul majd fel. A kiállításhoz múzeumpedagógiai programsorozat is kapcsolódik.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 kiállítás 2021. május 28. és szeptember 15. között tekinthető meg a Magyar Nemzeti Múzeumban, minden esetben a koronavírus-járvány megfékezése érdekében meghozott, hatályos szabályoknak megfelelően. A kiállítás virtuális formában is bejárható a Magyar Nemzeti Múzeum weboldalán. A tárlathoz, valamint a jubileumi évhez kapcsolódó további programokról a Magyar Nemzeti Múzeum és a Magyar Premontrei Cirkária weboldalain tudhatnak meg többet az érdeklődők: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www.mnm.hu</w:t>
        </w:r>
      </w:hyperlink>
      <w:r w:rsidDel="00000000" w:rsidR="00000000" w:rsidRPr="00000000">
        <w:rPr>
          <w:rtl w:val="0"/>
        </w:rPr>
        <w:t xml:space="preserve"> és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www.premontreiek.hu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 kiállítás kiemelt támogatói: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7" w:firstLine="0"/>
        <w:rPr/>
      </w:pPr>
      <w:r w:rsidDel="00000000" w:rsidR="00000000" w:rsidRPr="00000000">
        <w:rPr>
          <w:rtl w:val="0"/>
        </w:rPr>
        <w:t xml:space="preserve">Miniszterelnökség </w:t>
      </w:r>
    </w:p>
    <w:p w:rsidR="00000000" w:rsidDel="00000000" w:rsidP="00000000" w:rsidRDefault="00000000" w:rsidRPr="00000000" w14:paraId="0000001B">
      <w:pPr>
        <w:ind w:left="567" w:firstLine="0"/>
        <w:rPr/>
      </w:pPr>
      <w:r w:rsidDel="00000000" w:rsidR="00000000" w:rsidRPr="00000000">
        <w:rPr>
          <w:rtl w:val="0"/>
        </w:rPr>
        <w:t xml:space="preserve">Pannonhalmi Bencés Főapátság </w:t>
      </w:r>
    </w:p>
    <w:p w:rsidR="00000000" w:rsidDel="00000000" w:rsidP="00000000" w:rsidRDefault="00000000" w:rsidRPr="00000000" w14:paraId="0000001C">
      <w:pPr>
        <w:ind w:left="567" w:firstLine="0"/>
        <w:rPr/>
      </w:pPr>
      <w:r w:rsidDel="00000000" w:rsidR="00000000" w:rsidRPr="00000000">
        <w:rPr>
          <w:rtl w:val="0"/>
        </w:rPr>
        <w:t xml:space="preserve">Bethlen Gábor Alapkezelő Zrt.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 kiállítás kuratóriuma </w:t>
      </w:r>
    </w:p>
    <w:p w:rsidR="00000000" w:rsidDel="00000000" w:rsidP="00000000" w:rsidRDefault="00000000" w:rsidRPr="00000000" w14:paraId="0000001F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7" w:firstLine="0"/>
        <w:rPr/>
      </w:pPr>
      <w:r w:rsidDel="00000000" w:rsidR="00000000" w:rsidRPr="00000000">
        <w:rPr>
          <w:rtl w:val="0"/>
        </w:rPr>
        <w:t xml:space="preserve">Hancz Gábor Tamás O.Praem.</w:t>
      </w:r>
    </w:p>
    <w:p w:rsidR="00000000" w:rsidDel="00000000" w:rsidP="00000000" w:rsidRDefault="00000000" w:rsidRPr="00000000" w14:paraId="00000021">
      <w:pPr>
        <w:ind w:left="567" w:firstLine="0"/>
        <w:rPr/>
      </w:pPr>
      <w:r w:rsidDel="00000000" w:rsidR="00000000" w:rsidRPr="00000000">
        <w:rPr>
          <w:rtl w:val="0"/>
        </w:rPr>
        <w:t xml:space="preserve">Alperjel, könyvtárvezető, Csornai Premontrei Prépostság </w:t>
      </w:r>
    </w:p>
    <w:p w:rsidR="00000000" w:rsidDel="00000000" w:rsidP="00000000" w:rsidRDefault="00000000" w:rsidRPr="00000000" w14:paraId="00000022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67" w:firstLine="0"/>
        <w:rPr/>
      </w:pPr>
      <w:r w:rsidDel="00000000" w:rsidR="00000000" w:rsidRPr="00000000">
        <w:rPr>
          <w:rtl w:val="0"/>
        </w:rPr>
        <w:t xml:space="preserve">Holnapy Dénes Márton O.Praem.</w:t>
      </w:r>
    </w:p>
    <w:p w:rsidR="00000000" w:rsidDel="00000000" w:rsidP="00000000" w:rsidRDefault="00000000" w:rsidRPr="00000000" w14:paraId="00000024">
      <w:pPr>
        <w:ind w:left="567" w:firstLine="0"/>
        <w:rPr/>
      </w:pPr>
      <w:r w:rsidDel="00000000" w:rsidR="00000000" w:rsidRPr="00000000">
        <w:rPr>
          <w:rtl w:val="0"/>
        </w:rPr>
        <w:t xml:space="preserve">Alperjel, Gödöllői Premontrei Apátság </w:t>
      </w:r>
    </w:p>
    <w:p w:rsidR="00000000" w:rsidDel="00000000" w:rsidP="00000000" w:rsidRDefault="00000000" w:rsidRPr="00000000" w14:paraId="00000025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67" w:firstLine="0"/>
        <w:rPr/>
      </w:pPr>
      <w:r w:rsidDel="00000000" w:rsidR="00000000" w:rsidRPr="00000000">
        <w:rPr>
          <w:rtl w:val="0"/>
        </w:rPr>
        <w:t xml:space="preserve">Kovács Ágnes</w:t>
      </w:r>
    </w:p>
    <w:p w:rsidR="00000000" w:rsidDel="00000000" w:rsidP="00000000" w:rsidRDefault="00000000" w:rsidRPr="00000000" w14:paraId="00000027">
      <w:pPr>
        <w:ind w:left="567" w:firstLine="0"/>
        <w:rPr/>
      </w:pPr>
      <w:r w:rsidDel="00000000" w:rsidR="00000000" w:rsidRPr="00000000">
        <w:rPr>
          <w:rtl w:val="0"/>
        </w:rPr>
        <w:t xml:space="preserve">Kézirattáros, Gödöllői Premontrei Apátság Levéltára </w:t>
      </w:r>
    </w:p>
    <w:p w:rsidR="00000000" w:rsidDel="00000000" w:rsidP="00000000" w:rsidRDefault="00000000" w:rsidRPr="00000000" w14:paraId="00000028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67" w:firstLine="0"/>
        <w:rPr/>
      </w:pPr>
      <w:r w:rsidDel="00000000" w:rsidR="00000000" w:rsidRPr="00000000">
        <w:rPr>
          <w:rtl w:val="0"/>
        </w:rPr>
        <w:t xml:space="preserve">Orbán Csaba Frigyes O.Praem.</w:t>
      </w:r>
    </w:p>
    <w:p w:rsidR="00000000" w:rsidDel="00000000" w:rsidP="00000000" w:rsidRDefault="00000000" w:rsidRPr="00000000" w14:paraId="0000002A">
      <w:pPr>
        <w:ind w:left="567" w:firstLine="0"/>
        <w:rPr/>
      </w:pPr>
      <w:r w:rsidDel="00000000" w:rsidR="00000000" w:rsidRPr="00000000">
        <w:rPr>
          <w:rtl w:val="0"/>
        </w:rPr>
        <w:t xml:space="preserve">A gödöllői és a zsámbéki premontrei harmadrend vezetője </w:t>
      </w:r>
    </w:p>
    <w:p w:rsidR="00000000" w:rsidDel="00000000" w:rsidP="00000000" w:rsidRDefault="00000000" w:rsidRPr="00000000" w14:paraId="0000002B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67" w:firstLine="0"/>
        <w:rPr/>
      </w:pPr>
      <w:r w:rsidDel="00000000" w:rsidR="00000000" w:rsidRPr="00000000">
        <w:rPr>
          <w:rtl w:val="0"/>
        </w:rPr>
        <w:t xml:space="preserve">Dr. Serfőző Szabolcs</w:t>
      </w:r>
    </w:p>
    <w:p w:rsidR="00000000" w:rsidDel="00000000" w:rsidP="00000000" w:rsidRDefault="00000000" w:rsidRPr="00000000" w14:paraId="0000002D">
      <w:pPr>
        <w:ind w:left="567" w:firstLine="0"/>
        <w:rPr/>
      </w:pPr>
      <w:r w:rsidDel="00000000" w:rsidR="00000000" w:rsidRPr="00000000">
        <w:rPr>
          <w:rtl w:val="0"/>
        </w:rPr>
        <w:t xml:space="preserve">Művészettörténész, Magyar Nemzeti Múzeum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Kurátor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67" w:firstLine="0"/>
        <w:rPr/>
      </w:pPr>
      <w:r w:rsidDel="00000000" w:rsidR="00000000" w:rsidRPr="00000000">
        <w:rPr>
          <w:rtl w:val="0"/>
        </w:rPr>
        <w:t xml:space="preserve">Kusler Ágnes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Projektkoordinátor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67" w:firstLine="0"/>
        <w:rPr/>
      </w:pPr>
      <w:r w:rsidDel="00000000" w:rsidR="00000000" w:rsidRPr="00000000">
        <w:rPr>
          <w:rtl w:val="0"/>
        </w:rPr>
        <w:t xml:space="preserve">Bárcziné Kapovits Judit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Projektmenedzser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67" w:firstLine="0"/>
        <w:rPr/>
      </w:pPr>
      <w:r w:rsidDel="00000000" w:rsidR="00000000" w:rsidRPr="00000000">
        <w:rPr>
          <w:rtl w:val="0"/>
        </w:rPr>
        <w:t xml:space="preserve">Szécseyné Bittera Éva, Papp Géza</w:t>
        <w:br w:type="textWrapping"/>
        <w:t xml:space="preserve">Magyar Nemzeti Múzeum </w:t>
      </w:r>
    </w:p>
    <w:p w:rsidR="00000000" w:rsidDel="00000000" w:rsidP="00000000" w:rsidRDefault="00000000" w:rsidRPr="00000000" w14:paraId="0000003A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Grafikai terv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67" w:firstLine="0"/>
        <w:rPr/>
      </w:pPr>
      <w:r w:rsidDel="00000000" w:rsidR="00000000" w:rsidRPr="00000000">
        <w:rPr>
          <w:rtl w:val="0"/>
        </w:rPr>
        <w:t xml:space="preserve">NARMER Építészeti Stúdió </w:t>
      </w:r>
    </w:p>
    <w:p w:rsidR="00000000" w:rsidDel="00000000" w:rsidP="00000000" w:rsidRDefault="00000000" w:rsidRPr="00000000" w14:paraId="0000003E">
      <w:pPr>
        <w:ind w:left="567" w:firstLine="0"/>
        <w:rPr/>
      </w:pPr>
      <w:r w:rsidDel="00000000" w:rsidR="00000000" w:rsidRPr="00000000">
        <w:rPr>
          <w:rtl w:val="0"/>
        </w:rPr>
        <w:t xml:space="preserve">Vasáros Ákos, Lovas Klára, Vincze Lilla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Kölcsönző intézmények és gyűjtemények</w:t>
      </w:r>
    </w:p>
    <w:p w:rsidR="00000000" w:rsidDel="00000000" w:rsidP="00000000" w:rsidRDefault="00000000" w:rsidRPr="00000000" w14:paraId="00000041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851" w:hanging="284"/>
        <w:rPr/>
      </w:pPr>
      <w:r w:rsidDel="00000000" w:rsidR="00000000" w:rsidRPr="00000000">
        <w:rPr>
          <w:rtl w:val="0"/>
        </w:rPr>
        <w:t xml:space="preserve">Alsóvárosi Ferences Látogatóközpont, Szeged </w:t>
      </w:r>
    </w:p>
    <w:p w:rsidR="00000000" w:rsidDel="00000000" w:rsidP="00000000" w:rsidRDefault="00000000" w:rsidRPr="00000000" w14:paraId="00000043">
      <w:pPr>
        <w:ind w:left="851" w:hanging="284"/>
        <w:rPr/>
      </w:pPr>
      <w:r w:rsidDel="00000000" w:rsidR="00000000" w:rsidRPr="00000000">
        <w:rPr>
          <w:rtl w:val="0"/>
        </w:rPr>
        <w:t xml:space="preserve">Balatoni Múzeum, Keszthely </w:t>
      </w:r>
    </w:p>
    <w:p w:rsidR="00000000" w:rsidDel="00000000" w:rsidP="00000000" w:rsidRDefault="00000000" w:rsidRPr="00000000" w14:paraId="00000044">
      <w:pPr>
        <w:ind w:left="851" w:hanging="284"/>
        <w:rPr/>
      </w:pPr>
      <w:r w:rsidDel="00000000" w:rsidR="00000000" w:rsidRPr="00000000">
        <w:rPr>
          <w:rtl w:val="0"/>
        </w:rPr>
        <w:t xml:space="preserve">Csornai Premontrei Prépostság, Csorna </w:t>
      </w:r>
    </w:p>
    <w:p w:rsidR="00000000" w:rsidDel="00000000" w:rsidP="00000000" w:rsidRDefault="00000000" w:rsidRPr="00000000" w14:paraId="00000045">
      <w:pPr>
        <w:ind w:left="851" w:hanging="284"/>
        <w:rPr/>
      </w:pPr>
      <w:r w:rsidDel="00000000" w:rsidR="00000000" w:rsidRPr="00000000">
        <w:rPr>
          <w:rtl w:val="0"/>
        </w:rPr>
        <w:t xml:space="preserve">ELTE Egyetemi Könyvtár és Levéltár, Budapest </w:t>
      </w:r>
    </w:p>
    <w:p w:rsidR="00000000" w:rsidDel="00000000" w:rsidP="00000000" w:rsidRDefault="00000000" w:rsidRPr="00000000" w14:paraId="00000046">
      <w:pPr>
        <w:ind w:left="851" w:hanging="284"/>
        <w:rPr/>
      </w:pPr>
      <w:r w:rsidDel="00000000" w:rsidR="00000000" w:rsidRPr="00000000">
        <w:rPr>
          <w:rtl w:val="0"/>
        </w:rPr>
        <w:t xml:space="preserve">Fáy Társaság, Budapest </w:t>
      </w:r>
    </w:p>
    <w:p w:rsidR="00000000" w:rsidDel="00000000" w:rsidP="00000000" w:rsidRDefault="00000000" w:rsidRPr="00000000" w14:paraId="00000047">
      <w:pPr>
        <w:ind w:left="851" w:hanging="284"/>
        <w:rPr/>
      </w:pPr>
      <w:r w:rsidDel="00000000" w:rsidR="00000000" w:rsidRPr="00000000">
        <w:rPr>
          <w:rtl w:val="0"/>
        </w:rPr>
        <w:t xml:space="preserve">Göcseji Múzeum, Zalaegerszeg </w:t>
      </w:r>
    </w:p>
    <w:p w:rsidR="00000000" w:rsidDel="00000000" w:rsidP="00000000" w:rsidRDefault="00000000" w:rsidRPr="00000000" w14:paraId="00000048">
      <w:pPr>
        <w:ind w:left="851" w:hanging="284"/>
        <w:rPr/>
      </w:pPr>
      <w:r w:rsidDel="00000000" w:rsidR="00000000" w:rsidRPr="00000000">
        <w:rPr>
          <w:rtl w:val="0"/>
        </w:rPr>
        <w:t xml:space="preserve">Gödöllői Premontrei Apátság, Gödöllő </w:t>
      </w:r>
    </w:p>
    <w:p w:rsidR="00000000" w:rsidDel="00000000" w:rsidP="00000000" w:rsidRDefault="00000000" w:rsidRPr="00000000" w14:paraId="00000049">
      <w:pPr>
        <w:ind w:left="851" w:hanging="284"/>
        <w:rPr/>
      </w:pPr>
      <w:r w:rsidDel="00000000" w:rsidR="00000000" w:rsidRPr="00000000">
        <w:rPr>
          <w:rtl w:val="0"/>
        </w:rPr>
        <w:t xml:space="preserve">Gödöllői Városi Múzeum, Gödöllő </w:t>
      </w:r>
    </w:p>
    <w:p w:rsidR="00000000" w:rsidDel="00000000" w:rsidP="00000000" w:rsidRDefault="00000000" w:rsidRPr="00000000" w14:paraId="0000004A">
      <w:pPr>
        <w:ind w:left="851" w:hanging="284"/>
        <w:rPr/>
      </w:pPr>
      <w:r w:rsidDel="00000000" w:rsidR="00000000" w:rsidRPr="00000000">
        <w:rPr>
          <w:rtl w:val="0"/>
        </w:rPr>
        <w:t xml:space="preserve">Laczkó Dezső Múzeum, Veszprém </w:t>
      </w:r>
    </w:p>
    <w:p w:rsidR="00000000" w:rsidDel="00000000" w:rsidP="00000000" w:rsidRDefault="00000000" w:rsidRPr="00000000" w14:paraId="0000004B">
      <w:pPr>
        <w:ind w:left="851" w:hanging="284"/>
        <w:rPr/>
      </w:pPr>
      <w:r w:rsidDel="00000000" w:rsidR="00000000" w:rsidRPr="00000000">
        <w:rPr>
          <w:rtl w:val="0"/>
        </w:rPr>
        <w:t xml:space="preserve">Magyar Agrár- és Élettudományi Egyetem, Gödöllő </w:t>
      </w:r>
    </w:p>
    <w:p w:rsidR="00000000" w:rsidDel="00000000" w:rsidP="00000000" w:rsidRDefault="00000000" w:rsidRPr="00000000" w14:paraId="0000004C">
      <w:pPr>
        <w:ind w:left="851" w:hanging="284"/>
        <w:rPr/>
      </w:pPr>
      <w:r w:rsidDel="00000000" w:rsidR="00000000" w:rsidRPr="00000000">
        <w:rPr>
          <w:rtl w:val="0"/>
        </w:rPr>
        <w:t xml:space="preserve">Magyar Építészeti Múzeum és Műemlékvédelmi Dokumentációs Központ, Budapest </w:t>
      </w:r>
    </w:p>
    <w:p w:rsidR="00000000" w:rsidDel="00000000" w:rsidP="00000000" w:rsidRDefault="00000000" w:rsidRPr="00000000" w14:paraId="0000004D">
      <w:pPr>
        <w:ind w:left="851" w:hanging="284"/>
        <w:rPr/>
      </w:pPr>
      <w:r w:rsidDel="00000000" w:rsidR="00000000" w:rsidRPr="00000000">
        <w:rPr>
          <w:rtl w:val="0"/>
        </w:rPr>
        <w:t xml:space="preserve">Magyar Ferences Könyvtár, Budapest </w:t>
      </w:r>
    </w:p>
    <w:p w:rsidR="00000000" w:rsidDel="00000000" w:rsidP="00000000" w:rsidRDefault="00000000" w:rsidRPr="00000000" w14:paraId="0000004E">
      <w:pPr>
        <w:ind w:left="851" w:hanging="284"/>
        <w:rPr/>
      </w:pPr>
      <w:r w:rsidDel="00000000" w:rsidR="00000000" w:rsidRPr="00000000">
        <w:rPr>
          <w:rtl w:val="0"/>
        </w:rPr>
        <w:t xml:space="preserve">Magyar Nemzeti Múzeum, Budapest </w:t>
      </w:r>
    </w:p>
    <w:p w:rsidR="00000000" w:rsidDel="00000000" w:rsidP="00000000" w:rsidRDefault="00000000" w:rsidRPr="00000000" w14:paraId="0000004F">
      <w:pPr>
        <w:ind w:left="851" w:hanging="284"/>
        <w:rPr/>
      </w:pPr>
      <w:r w:rsidDel="00000000" w:rsidR="00000000" w:rsidRPr="00000000">
        <w:rPr>
          <w:rtl w:val="0"/>
        </w:rPr>
        <w:t xml:space="preserve">MTA Könyvtár és Információs Központ, Budapest </w:t>
      </w:r>
    </w:p>
    <w:p w:rsidR="00000000" w:rsidDel="00000000" w:rsidP="00000000" w:rsidRDefault="00000000" w:rsidRPr="00000000" w14:paraId="00000050">
      <w:pPr>
        <w:ind w:left="851" w:hanging="284"/>
        <w:rPr/>
      </w:pPr>
      <w:r w:rsidDel="00000000" w:rsidR="00000000" w:rsidRPr="00000000">
        <w:rPr>
          <w:rtl w:val="0"/>
        </w:rPr>
        <w:t xml:space="preserve">Premontrei Női Kanonokrend rendháza, Zsámbék </w:t>
      </w:r>
    </w:p>
    <w:p w:rsidR="00000000" w:rsidDel="00000000" w:rsidP="00000000" w:rsidRDefault="00000000" w:rsidRPr="00000000" w14:paraId="00000051">
      <w:pPr>
        <w:ind w:left="851" w:hanging="284"/>
        <w:rPr/>
      </w:pPr>
      <w:r w:rsidDel="00000000" w:rsidR="00000000" w:rsidRPr="00000000">
        <w:rPr>
          <w:rtl w:val="0"/>
        </w:rPr>
        <w:t xml:space="preserve">Premontrei Rendi Szent Norbert Gimnázium, Szombathely </w:t>
      </w:r>
    </w:p>
    <w:p w:rsidR="00000000" w:rsidDel="00000000" w:rsidP="00000000" w:rsidRDefault="00000000" w:rsidRPr="00000000" w14:paraId="00000052">
      <w:pPr>
        <w:ind w:left="851" w:hanging="284"/>
        <w:rPr/>
      </w:pPr>
      <w:r w:rsidDel="00000000" w:rsidR="00000000" w:rsidRPr="00000000">
        <w:rPr>
          <w:rtl w:val="0"/>
        </w:rPr>
        <w:t xml:space="preserve">Ráckevei Ady Endre Gimnázium, Ráckeve </w:t>
      </w:r>
    </w:p>
    <w:p w:rsidR="00000000" w:rsidDel="00000000" w:rsidP="00000000" w:rsidRDefault="00000000" w:rsidRPr="00000000" w14:paraId="00000053">
      <w:pPr>
        <w:ind w:left="851" w:hanging="284"/>
        <w:rPr/>
      </w:pPr>
      <w:r w:rsidDel="00000000" w:rsidR="00000000" w:rsidRPr="00000000">
        <w:rPr>
          <w:rtl w:val="0"/>
        </w:rPr>
        <w:t xml:space="preserve">Római Katolikus Plébánia, Nagyoroszi </w:t>
      </w:r>
    </w:p>
    <w:p w:rsidR="00000000" w:rsidDel="00000000" w:rsidP="00000000" w:rsidRDefault="00000000" w:rsidRPr="00000000" w14:paraId="00000054">
      <w:pPr>
        <w:ind w:left="851" w:hanging="284"/>
        <w:rPr/>
      </w:pPr>
      <w:r w:rsidDel="00000000" w:rsidR="00000000" w:rsidRPr="00000000">
        <w:rPr>
          <w:rtl w:val="0"/>
        </w:rPr>
        <w:t xml:space="preserve">Savaria Múzeum, Szombathely </w:t>
      </w:r>
    </w:p>
    <w:p w:rsidR="00000000" w:rsidDel="00000000" w:rsidP="00000000" w:rsidRDefault="00000000" w:rsidRPr="00000000" w14:paraId="00000055">
      <w:pPr>
        <w:ind w:left="851" w:hanging="284"/>
        <w:rPr/>
      </w:pPr>
      <w:r w:rsidDel="00000000" w:rsidR="00000000" w:rsidRPr="00000000">
        <w:rPr>
          <w:rtl w:val="0"/>
        </w:rPr>
        <w:t xml:space="preserve">Schlägli Premontrei Apátság, Schlägl </w:t>
      </w:r>
    </w:p>
    <w:p w:rsidR="00000000" w:rsidDel="00000000" w:rsidP="00000000" w:rsidRDefault="00000000" w:rsidRPr="00000000" w14:paraId="00000056">
      <w:pPr>
        <w:ind w:left="851" w:hanging="284"/>
        <w:rPr/>
      </w:pPr>
      <w:r w:rsidDel="00000000" w:rsidR="00000000" w:rsidRPr="00000000">
        <w:rPr>
          <w:rtl w:val="0"/>
        </w:rPr>
        <w:t xml:space="preserve">Székesfehérvári Egyházmegyei Múzeum, Székesfehérvár </w:t>
      </w:r>
    </w:p>
    <w:p w:rsidR="00000000" w:rsidDel="00000000" w:rsidP="00000000" w:rsidRDefault="00000000" w:rsidRPr="00000000" w14:paraId="00000057">
      <w:pPr>
        <w:ind w:left="851" w:hanging="284"/>
        <w:rPr/>
      </w:pPr>
      <w:r w:rsidDel="00000000" w:rsidR="00000000" w:rsidRPr="00000000">
        <w:rPr>
          <w:rtl w:val="0"/>
        </w:rPr>
        <w:t xml:space="preserve">Szépművészeti Múzeum – Magyar Nemzeti Galéria, Budapest </w:t>
      </w:r>
    </w:p>
    <w:p w:rsidR="00000000" w:rsidDel="00000000" w:rsidP="00000000" w:rsidRDefault="00000000" w:rsidRPr="00000000" w14:paraId="00000058">
      <w:pPr>
        <w:ind w:left="851" w:hanging="284"/>
        <w:rPr/>
      </w:pPr>
      <w:r w:rsidDel="00000000" w:rsidR="00000000" w:rsidRPr="00000000">
        <w:rPr>
          <w:rtl w:val="0"/>
        </w:rPr>
        <w:t xml:space="preserve">Szlovák Nemzeti Levéltár, Pozsony </w:t>
      </w:r>
    </w:p>
    <w:p w:rsidR="00000000" w:rsidDel="00000000" w:rsidP="00000000" w:rsidRDefault="00000000" w:rsidRPr="00000000" w14:paraId="00000059">
      <w:pPr>
        <w:ind w:left="851" w:hanging="284"/>
        <w:rPr/>
      </w:pPr>
      <w:r w:rsidDel="00000000" w:rsidR="00000000" w:rsidRPr="00000000">
        <w:rPr>
          <w:rtl w:val="0"/>
        </w:rPr>
        <w:t xml:space="preserve">Vajda János Gimnázium, Keszthely </w:t>
      </w:r>
    </w:p>
    <w:p w:rsidR="00000000" w:rsidDel="00000000" w:rsidP="00000000" w:rsidRDefault="00000000" w:rsidRPr="00000000" w14:paraId="0000005A">
      <w:pPr>
        <w:ind w:left="851" w:hanging="284"/>
        <w:rPr/>
      </w:pPr>
      <w:r w:rsidDel="00000000" w:rsidR="00000000" w:rsidRPr="00000000">
        <w:rPr>
          <w:rtl w:val="0"/>
        </w:rPr>
        <w:t xml:space="preserve">Zsámbéki Romtemplom és Kőtár, Zsámbék 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Sajtóképek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1.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Vaszary János (1867–1939): </w:t>
      </w:r>
      <w:r w:rsidDel="00000000" w:rsidR="00000000" w:rsidRPr="00000000">
        <w:rPr>
          <w:i w:val="1"/>
          <w:rtl w:val="0"/>
        </w:rPr>
        <w:t xml:space="preserve">Szent Norbert</w:t>
      </w:r>
      <w:r w:rsidDel="00000000" w:rsidR="00000000" w:rsidRPr="00000000">
        <w:rPr>
          <w:rtl w:val="0"/>
        </w:rPr>
        <w:t xml:space="preserve">, 1897. </w:t>
      </w:r>
    </w:p>
    <w:p w:rsidR="00000000" w:rsidDel="00000000" w:rsidP="00000000" w:rsidRDefault="00000000" w:rsidRPr="00000000" w14:paraId="0000006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Keresztelő Szent János-plébániatemplom, Zsámbék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Fotó: Németh Márk Botond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2.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Magyar premontrei kanonokok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Őri G. György: </w:t>
      </w:r>
      <w:r w:rsidDel="00000000" w:rsidR="00000000" w:rsidRPr="00000000">
        <w:rPr>
          <w:i w:val="1"/>
          <w:rtl w:val="0"/>
        </w:rPr>
        <w:t xml:space="preserve">Margitsziget történelme az I-ső századtól a jelenkorig</w:t>
      </w:r>
      <w:r w:rsidDel="00000000" w:rsidR="00000000" w:rsidRPr="00000000">
        <w:rPr>
          <w:rtl w:val="0"/>
        </w:rPr>
        <w:t xml:space="preserve"> [...], Kassa: Pannonia Könyvnyomda, 1875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Gödöllői Premontrei Apátság, Gödöllő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Fotó: Dabasi András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3.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A schlägli magyar szójegyzék, 1420 és 1433 között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Schlägli Premontrei Apátság, Schlägl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Fotó: Petrus Bayer O.Praem.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4.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Ismeretlen művész: </w:t>
      </w:r>
      <w:r w:rsidDel="00000000" w:rsidR="00000000" w:rsidRPr="00000000">
        <w:rPr>
          <w:i w:val="1"/>
          <w:rtl w:val="0"/>
        </w:rPr>
        <w:t xml:space="preserve">A zsámbéki templom romja dél felől</w:t>
      </w:r>
      <w:r w:rsidDel="00000000" w:rsidR="00000000" w:rsidRPr="00000000">
        <w:rPr>
          <w:rtl w:val="0"/>
        </w:rPr>
        <w:t xml:space="preserve">, 19. század első fele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Magyar Nemzeti Múzeum, Budapest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Fotó: Magyar Nemzeti Múzeum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5.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Premontrei kanonokok a zsámbéki romtemplomban, 2017. június 10.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Fotó: Orbán Domonkos, ODPictures Art Studio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6.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Johann Lucas Kracker (1717–1779): </w:t>
      </w:r>
      <w:r w:rsidDel="00000000" w:rsidR="00000000" w:rsidRPr="00000000">
        <w:rPr>
          <w:i w:val="1"/>
          <w:rtl w:val="0"/>
        </w:rPr>
        <w:t xml:space="preserve">IV. Béla király a jászói premontrei prépostság alapítólevelével</w:t>
      </w:r>
      <w:r w:rsidDel="00000000" w:rsidR="00000000" w:rsidRPr="00000000">
        <w:rPr>
          <w:rtl w:val="0"/>
        </w:rPr>
        <w:t xml:space="preserve">, 1752–1758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Fáy Társaság, Budapest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Fotó: Sebestyén László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7.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Elmélkedés a külsővati zárda kertjében, 1930-as évek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Premontrei Női Kanonokrend rendháza, Zsámbék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Fotó: Premontrei Női Kanonokrend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8.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Ismeretlen művész: </w:t>
      </w:r>
      <w:r w:rsidDel="00000000" w:rsidR="00000000" w:rsidRPr="00000000">
        <w:rPr>
          <w:i w:val="1"/>
          <w:rtl w:val="0"/>
        </w:rPr>
        <w:t xml:space="preserve">A rábaközi Szerecsen Madonna-kegykép másolata</w:t>
      </w:r>
      <w:r w:rsidDel="00000000" w:rsidR="00000000" w:rsidRPr="00000000">
        <w:rPr>
          <w:rtl w:val="0"/>
        </w:rPr>
        <w:t xml:space="preserve">, 20. század eleje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Csornai Premontrei Prépostság, Csorna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Fotó: Dabasi András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9.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Ismeretlen művész: </w:t>
      </w:r>
      <w:r w:rsidDel="00000000" w:rsidR="00000000" w:rsidRPr="00000000">
        <w:rPr>
          <w:i w:val="1"/>
          <w:rtl w:val="0"/>
        </w:rPr>
        <w:t xml:space="preserve">Szent Norbert az Oltáriszentséggel</w:t>
      </w:r>
      <w:r w:rsidDel="00000000" w:rsidR="00000000" w:rsidRPr="00000000">
        <w:rPr>
          <w:rtl w:val="0"/>
        </w:rPr>
        <w:t xml:space="preserve">, 18. század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Gödöllői Premontrei Apátság, Gödöllő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Fotó: Dabasi András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10.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Matuska Kristóf O.Praem. jánoshidai prépost, zábrdovicei apát kelyhe, 1757 körül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Csornai Premontrei Prépostság, Csorna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Fotó: Dabasi András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11.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Takács Ferenc Menyhért O.Praem. prépost jubileumi ornátusa. Kazula, 1927–1930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Tervezte Nagy Sándor (1868–1950)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Gödöllői Premontrei Apátság, Gödöllő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Fotó: Dabasi András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12.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Ohmann Béla (1890–1968): </w:t>
      </w:r>
      <w:r w:rsidDel="00000000" w:rsidR="00000000" w:rsidRPr="00000000">
        <w:rPr>
          <w:i w:val="1"/>
          <w:rtl w:val="0"/>
        </w:rPr>
        <w:t xml:space="preserve">Szent Norbert</w:t>
      </w:r>
      <w:r w:rsidDel="00000000" w:rsidR="00000000" w:rsidRPr="00000000">
        <w:rPr>
          <w:rtl w:val="0"/>
        </w:rPr>
        <w:t xml:space="preserve">, 1928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Gödöllői Premontrei Apátság, Gödöllő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Fotó: Dabasi András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13.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Nagy Sándor (1868–1950): </w:t>
      </w:r>
      <w:r w:rsidDel="00000000" w:rsidR="00000000" w:rsidRPr="00000000">
        <w:rPr>
          <w:i w:val="1"/>
          <w:rtl w:val="0"/>
        </w:rPr>
        <w:t xml:space="preserve">Őseink hazára találása</w:t>
      </w:r>
      <w:r w:rsidDel="00000000" w:rsidR="00000000" w:rsidRPr="00000000">
        <w:rPr>
          <w:rtl w:val="0"/>
        </w:rPr>
        <w:t xml:space="preserve">, 1927 előtt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Vázlat a Gödöllői Premontrei Apátság kápolnájának üvegfestményéhez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Gödöllői Premontrei Apátság Levéltára, Gödöllő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Fotó: Dabasi András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14.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A csornai hun diadém, 5. század első fele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Magyar Nemzeti Múzeum, Budapest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Fotó: Magyar Nemzeti Múzeum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15.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Nagy Sándor (1868–1950): </w:t>
      </w:r>
      <w:r w:rsidDel="00000000" w:rsidR="00000000" w:rsidRPr="00000000">
        <w:rPr>
          <w:i w:val="1"/>
          <w:rtl w:val="0"/>
        </w:rPr>
        <w:t xml:space="preserve">A hadak útja</w:t>
      </w:r>
      <w:r w:rsidDel="00000000" w:rsidR="00000000" w:rsidRPr="00000000">
        <w:rPr>
          <w:rtl w:val="0"/>
        </w:rPr>
        <w:t xml:space="preserve">, 1924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 Gödöllői Premontrei Gimnázium pannója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Gödöllői Premontrei Apátság, Gödöllő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Fotó: Dabasi András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</w:pPr>
    <w:rPr>
      <w:b w:val="1"/>
    </w:rPr>
  </w:style>
  <w:style w:type="paragraph" w:styleId="Heading2">
    <w:name w:val="heading 2"/>
    <w:basedOn w:val="Normal"/>
    <w:next w:val="Normal"/>
    <w:pPr>
      <w:spacing w:line="360" w:lineRule="auto"/>
    </w:pPr>
    <w:rPr>
      <w:b w:val="1"/>
    </w:rPr>
  </w:style>
  <w:style w:type="paragraph" w:styleId="Heading3">
    <w:name w:val="heading 3"/>
    <w:basedOn w:val="Normal"/>
    <w:next w:val="Normal"/>
    <w:pPr>
      <w:spacing w:line="36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line="36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hu-HU"/>
    </w:rPr>
  </w:style>
  <w:style w:type="paragraph" w:styleId="Heading1">
    <w:name w:val="heading 1"/>
    <w:basedOn w:val="Normal"/>
    <w:next w:val="Normal"/>
    <w:link w:val="Heading1Char"/>
    <w:qFormat w:val="1"/>
    <w:rsid w:val="001A7722"/>
    <w:pPr>
      <w:keepNext w:val="1"/>
      <w:spacing w:line="360" w:lineRule="auto"/>
      <w:outlineLvl w:val="0"/>
    </w:pPr>
    <w:rPr>
      <w:rFonts w:cs="SimSun" w:eastAsia="ＭＳ ゴシック"/>
      <w:b w:val="1"/>
      <w:bCs w:val="1"/>
      <w:noProof w:val="1"/>
      <w:kern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A7722"/>
    <w:pPr>
      <w:suppressAutoHyphens w:val="1"/>
      <w:spacing w:line="360" w:lineRule="auto"/>
      <w:outlineLvl w:val="1"/>
    </w:pPr>
    <w:rPr>
      <w:rFonts w:cs="SimSun" w:eastAsia="Times New Roman"/>
      <w:b w:val="1"/>
      <w:lang w:eastAsia="ar-SA"/>
    </w:rPr>
  </w:style>
  <w:style w:type="paragraph" w:styleId="Heading3">
    <w:name w:val="heading 3"/>
    <w:basedOn w:val="Normal"/>
    <w:link w:val="Heading3Char"/>
    <w:uiPriority w:val="9"/>
    <w:qFormat w:val="1"/>
    <w:rsid w:val="001A7722"/>
    <w:pPr>
      <w:spacing w:line="360" w:lineRule="auto"/>
      <w:outlineLvl w:val="2"/>
    </w:pPr>
    <w:rPr>
      <w:rFonts w:cs="SimSun"/>
      <w:b w:val="1"/>
      <w:bCs w:val="1"/>
      <w:szCs w:val="27"/>
      <w:lang w:val="cs-CZ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1A7722"/>
    <w:pPr>
      <w:keepNext w:val="1"/>
      <w:suppressAutoHyphens w:val="1"/>
      <w:spacing w:line="360" w:lineRule="auto"/>
      <w:outlineLvl w:val="3"/>
    </w:pPr>
    <w:rPr>
      <w:rFonts w:eastAsiaTheme="minorEastAsia"/>
      <w:b w:val="1"/>
      <w:bCs w:val="1"/>
      <w:noProof w:val="1"/>
      <w:szCs w:val="28"/>
      <w:lang w:eastAsia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sid w:val="001A7722"/>
    <w:rPr>
      <w:rFonts w:eastAsia="ＭＳ ゴシック"/>
      <w:b w:val="1"/>
      <w:bCs w:val="1"/>
      <w:noProof w:val="1"/>
      <w:kern w:val="32"/>
      <w:sz w:val="24"/>
      <w:szCs w:val="32"/>
      <w:lang w:eastAsia="zh-CN" w:val="hu-HU"/>
    </w:rPr>
  </w:style>
  <w:style w:type="character" w:styleId="Heading2Char" w:customStyle="1">
    <w:name w:val="Heading 2 Char"/>
    <w:basedOn w:val="DefaultParagraphFont"/>
    <w:link w:val="Heading2"/>
    <w:uiPriority w:val="9"/>
    <w:rsid w:val="001A7722"/>
    <w:rPr>
      <w:rFonts w:eastAsia="Times New Roman"/>
      <w:b w:val="1"/>
      <w:sz w:val="24"/>
      <w:szCs w:val="24"/>
      <w:lang w:eastAsia="ar-SA" w:val="hu-HU"/>
    </w:rPr>
  </w:style>
  <w:style w:type="character" w:styleId="Heading3Char" w:customStyle="1">
    <w:name w:val="Heading 3 Char"/>
    <w:link w:val="Heading3"/>
    <w:uiPriority w:val="9"/>
    <w:rsid w:val="001A7722"/>
    <w:rPr>
      <w:b w:val="1"/>
      <w:bCs w:val="1"/>
      <w:sz w:val="24"/>
      <w:szCs w:val="27"/>
      <w:lang w:val="cs-CZ"/>
    </w:rPr>
  </w:style>
  <w:style w:type="character" w:styleId="Heading4Char" w:customStyle="1">
    <w:name w:val="Heading 4 Char"/>
    <w:basedOn w:val="DefaultParagraphFont"/>
    <w:link w:val="Heading4"/>
    <w:uiPriority w:val="9"/>
    <w:rsid w:val="001A7722"/>
    <w:rPr>
      <w:rFonts w:cstheme="minorBidi" w:eastAsiaTheme="minorEastAsia"/>
      <w:b w:val="1"/>
      <w:bCs w:val="1"/>
      <w:noProof w:val="1"/>
      <w:sz w:val="24"/>
      <w:szCs w:val="28"/>
      <w:lang w:eastAsia="ar-SA" w:val="hu-HU"/>
    </w:rPr>
  </w:style>
  <w:style w:type="character" w:styleId="Hyperlink">
    <w:name w:val="Hyperlink"/>
    <w:basedOn w:val="DefaultParagraphFont"/>
    <w:uiPriority w:val="99"/>
    <w:unhideWhenUsed w:val="1"/>
    <w:rsid w:val="009519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D23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nm.hu" TargetMode="External"/><Relationship Id="rId8" Type="http://schemas.openxmlformats.org/officeDocument/2006/relationships/hyperlink" Target="http://www.premontreiek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JsAG1/f+kXP8K9nQvVt7AH2aA==">AMUW2mXQBzBeugxQvfNzzf91wUzOmRbXL+a2tL81e+dL5TWpdJ5/EN4blk2vw+SWFTGF4qFE/S3hpEFJoHzFpZq3tpyFXAWqHFRyLA7Es5VNFzCZYey2nmalF1xjVfYFxWBbNPAMw0Br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2021-05-13T19:03:00Z</dcterms:created>
  <dc:creator>Merse Pál Szeredi</dc:creator>
</cp:coreProperties>
</file>