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A855B" w14:textId="77777777" w:rsidR="00922129" w:rsidRPr="00017379" w:rsidRDefault="00922129" w:rsidP="00922129">
      <w:pPr>
        <w:jc w:val="center"/>
        <w:rPr>
          <w:b/>
          <w:bCs/>
          <w:sz w:val="32"/>
          <w:szCs w:val="32"/>
        </w:rPr>
      </w:pPr>
      <w:r w:rsidRPr="00017379">
        <w:rPr>
          <w:b/>
          <w:bCs/>
          <w:sz w:val="32"/>
          <w:szCs w:val="32"/>
        </w:rPr>
        <w:t>SAJTÓKÖZLEMÉNY</w:t>
      </w:r>
    </w:p>
    <w:p w14:paraId="218ADBE9" w14:textId="77777777" w:rsidR="00922129" w:rsidRDefault="00922129" w:rsidP="00922129">
      <w:pPr>
        <w:spacing w:line="360" w:lineRule="auto"/>
      </w:pPr>
    </w:p>
    <w:p w14:paraId="67234A0A" w14:textId="77777777" w:rsidR="00922129" w:rsidRPr="00E84A1C" w:rsidRDefault="00922129" w:rsidP="00922129">
      <w:pPr>
        <w:spacing w:line="360" w:lineRule="auto"/>
        <w:jc w:val="center"/>
        <w:rPr>
          <w:b/>
          <w:bCs/>
          <w:sz w:val="36"/>
          <w:szCs w:val="36"/>
        </w:rPr>
      </w:pPr>
      <w:r w:rsidRPr="00E84A1C">
        <w:rPr>
          <w:b/>
          <w:bCs/>
          <w:sz w:val="36"/>
          <w:szCs w:val="36"/>
        </w:rPr>
        <w:t>Legelőből hazát: a magyar kultúra jövője</w:t>
      </w:r>
    </w:p>
    <w:p w14:paraId="72BB4378" w14:textId="78D983C4" w:rsidR="00922129" w:rsidRDefault="00922129" w:rsidP="00922129">
      <w:pPr>
        <w:spacing w:line="360" w:lineRule="auto"/>
        <w:jc w:val="center"/>
        <w:rPr>
          <w:i/>
          <w:iCs/>
          <w:sz w:val="22"/>
          <w:szCs w:val="22"/>
        </w:rPr>
      </w:pPr>
      <w:r w:rsidRPr="00017379">
        <w:rPr>
          <w:i/>
          <w:iCs/>
          <w:sz w:val="22"/>
          <w:szCs w:val="22"/>
        </w:rPr>
        <w:t>A Magyar Nemzeti Múzeum Közgyűjteményi Központ átfogó fejlesztési stratégiát hirdetett</w:t>
      </w:r>
    </w:p>
    <w:p w14:paraId="140481E3" w14:textId="138EA17A" w:rsidR="00E550E9" w:rsidRPr="00E550E9" w:rsidRDefault="00E550E9" w:rsidP="00E550E9">
      <w:pPr>
        <w:spacing w:line="360" w:lineRule="auto"/>
        <w:jc w:val="both"/>
        <w:rPr>
          <w:b/>
          <w:bCs/>
        </w:rPr>
      </w:pPr>
      <w:r w:rsidRPr="00E550E9">
        <w:rPr>
          <w:i/>
          <w:iCs/>
        </w:rPr>
        <w:t>Budapest, 2024. november 25.</w:t>
      </w:r>
      <w:r w:rsidRPr="00E550E9">
        <w:t xml:space="preserve"> – </w:t>
      </w:r>
      <w:r w:rsidRPr="00E550E9">
        <w:rPr>
          <w:b/>
          <w:bCs/>
        </w:rPr>
        <w:t xml:space="preserve">Passzív fogyasztásból aktív kultúrahordozás, a nehéz magyarság szabadsága, hídfunkció Kelet és Nyugat között, </w:t>
      </w:r>
      <w:proofErr w:type="spellStart"/>
      <w:r w:rsidRPr="00E550E9">
        <w:rPr>
          <w:b/>
          <w:bCs/>
        </w:rPr>
        <w:t>újragondolt</w:t>
      </w:r>
      <w:proofErr w:type="spellEnd"/>
      <w:r w:rsidRPr="00E550E9">
        <w:rPr>
          <w:b/>
          <w:bCs/>
        </w:rPr>
        <w:t xml:space="preserve"> intézményi szerepek és fenntarthatóság – ezek a főbb sarokpontjai a Magyar Nemzeti Múzeum Közgyűjteményi Központ átfogó fejlesztési stratégiájának. A Demeter Szilárd elnök által összeállított víziót történelmi pillanatban, napra pontosan 222 évvel a nemzeti könyvtár és múzeum alapítása után mutatták be.</w:t>
      </w:r>
    </w:p>
    <w:p w14:paraId="379A8AE0" w14:textId="61D57A11" w:rsidR="00E550E9" w:rsidRPr="00E550E9" w:rsidRDefault="00E550E9" w:rsidP="00E550E9">
      <w:pPr>
        <w:spacing w:line="360" w:lineRule="auto"/>
        <w:jc w:val="both"/>
      </w:pPr>
      <w:r w:rsidRPr="00E550E9">
        <w:rPr>
          <w:i/>
          <w:iCs/>
        </w:rPr>
        <w:t>„Magyarnak lenni ma nem állami hovatartozást jelent, hanem az érzésnek és gondolatnak egy specifikusabb módját, ami ezer év értékeiből szűrődik le: kultúrát”</w:t>
      </w:r>
      <w:r w:rsidRPr="00E550E9">
        <w:t xml:space="preserve"> – idézi a stratégia Szerb Antalt, kijelölve azt az irányt, amely mentén a Magyar Nemzeti Múzeum Közgyűjteményi Központ nem csak őrizni és bemutatni, de aktívan formálni is kívánja kulturális örökségünket. A </w:t>
      </w:r>
      <w:bookmarkStart w:id="0" w:name="_Hlk183336416"/>
      <w:r w:rsidRPr="00E550E9">
        <w:t xml:space="preserve">Demeter Szilárd elnök által összeállított </w:t>
      </w:r>
      <w:bookmarkEnd w:id="0"/>
      <w:r w:rsidRPr="00E550E9">
        <w:t xml:space="preserve">„Legelőből hazát” című dokumentum egy olyan intézményi víziót vázol fel, amely a passzív kultúrafogyasztásból az aktív kultúrahordozás felé kívánja elmozdítani a magyar társadalmat. </w:t>
      </w:r>
    </w:p>
    <w:p w14:paraId="12042B93" w14:textId="55B8D995" w:rsidR="00E550E9" w:rsidRPr="00E550E9" w:rsidRDefault="00E550E9" w:rsidP="00E550E9">
      <w:pPr>
        <w:spacing w:line="360" w:lineRule="auto"/>
        <w:jc w:val="both"/>
      </w:pPr>
      <w:r w:rsidRPr="00E550E9">
        <w:t xml:space="preserve">A stratégia központi eleme a „nehéz magyarság” koncepciója, amely a kulturális örökség élő továbbvitelét és a kulturális diverzitás megőrzését célozza, miközben aktív párbeszédet kezdeményez az egyetemes értékekkel. </w:t>
      </w:r>
    </w:p>
    <w:p w14:paraId="6C615EED" w14:textId="2D31CA1D" w:rsidR="00E550E9" w:rsidRPr="00E550E9" w:rsidRDefault="00E550E9" w:rsidP="00E550E9">
      <w:pPr>
        <w:spacing w:line="360" w:lineRule="auto"/>
        <w:jc w:val="both"/>
      </w:pPr>
      <w:r w:rsidRPr="00E550E9">
        <w:t xml:space="preserve">Az MNMKK </w:t>
      </w:r>
      <w:r w:rsidR="005D2AE5">
        <w:t>–</w:t>
      </w:r>
      <w:r w:rsidRPr="00E550E9">
        <w:t xml:space="preserve"> amely jelenleg több mint 40 tagintézménnyel, 25 millió műtárggyal és közel 1700 főállású munkatárssal rendelkezik </w:t>
      </w:r>
      <w:r w:rsidR="005D2AE5">
        <w:t>–</w:t>
      </w:r>
      <w:r w:rsidRPr="00E550E9">
        <w:t xml:space="preserve"> öt kulcsterületen tervez jelentős </w:t>
      </w:r>
      <w:r w:rsidRPr="00E550E9">
        <w:lastRenderedPageBreak/>
        <w:t xml:space="preserve">változtatásokat: az időbeli kiterjesztés, a térbeli komplexitás, a társadalmi </w:t>
      </w:r>
      <w:proofErr w:type="spellStart"/>
      <w:r w:rsidRPr="00E550E9">
        <w:t>inkluzivitás</w:t>
      </w:r>
      <w:proofErr w:type="spellEnd"/>
      <w:r w:rsidRPr="00E550E9">
        <w:t>, a diszciplináris integráció és a következményelemzés területén.</w:t>
      </w:r>
    </w:p>
    <w:p w14:paraId="48D08442" w14:textId="24A393F4" w:rsidR="00E550E9" w:rsidRPr="00E550E9" w:rsidRDefault="00E550E9" w:rsidP="00E550E9">
      <w:pPr>
        <w:spacing w:line="360" w:lineRule="auto"/>
        <w:jc w:val="both"/>
      </w:pPr>
      <w:r w:rsidRPr="00E550E9">
        <w:t>A tervek szerint az intézményrendszer átfogó humánerőforrás-fejlesztési programot indít, amely magában foglal egy komplex gyakornoki és ösztöndíjrendszert, többszintű képzési programot, valamint új életpályamodellt. A gazdasági fenntarthatóság érdekében többcsatornás finanszírozási modellt vezetnek be, amely ötvözi az állami támogatást, a saját bevételeket és az innovatív finanszírozási formákat.</w:t>
      </w:r>
    </w:p>
    <w:p w14:paraId="6CB6A470" w14:textId="5DED4B08" w:rsidR="00E550E9" w:rsidRPr="00E550E9" w:rsidRDefault="00E550E9" w:rsidP="00E550E9">
      <w:pPr>
        <w:spacing w:line="360" w:lineRule="auto"/>
        <w:jc w:val="both"/>
      </w:pPr>
      <w:r w:rsidRPr="00E550E9">
        <w:t>Kiemelt figyelmet kap a szakmai fejlesztés négy területe: az állományvédelem, a digitalizáció, a régészet és az informatika. A digitalizáció területén például négyszeresére kívánják növelni az évente készülő digitális felvételek számát, és tervezik a mesterséges intelligencia széles körű alkalmazását is.</w:t>
      </w:r>
    </w:p>
    <w:p w14:paraId="6E8A86BE" w14:textId="73644E84" w:rsidR="00E550E9" w:rsidRPr="00E550E9" w:rsidRDefault="00E550E9" w:rsidP="00E550E9">
      <w:pPr>
        <w:spacing w:line="360" w:lineRule="auto"/>
        <w:jc w:val="both"/>
      </w:pPr>
      <w:r w:rsidRPr="00E550E9">
        <w:t>A stratégia külön foglalkozik olyan jelentős tagintézmények jövőképével, mint a Magyar Nemzeti Múzeum, az Országos Széchényi Könyvtár, az Iparművészeti Múzeum, a Magyar Természettudományi Múzeum, a Petőfi Irodalmi Múzeum, a Magyar Kereskedelmi és Vendéglátóipari Múzeum, valamint részletesen tárgyalja a vidéki filiálék regionális tudásközponti szerepét.</w:t>
      </w:r>
    </w:p>
    <w:p w14:paraId="29779D22" w14:textId="6A250B45" w:rsidR="00E550E9" w:rsidRPr="00E550E9" w:rsidRDefault="00E550E9" w:rsidP="00E550E9">
      <w:pPr>
        <w:spacing w:line="360" w:lineRule="auto"/>
        <w:jc w:val="both"/>
      </w:pPr>
      <w:r w:rsidRPr="00E550E9">
        <w:t>Az intézményrendszer fenntarthatóságát öt pillérre építik: a kulturális, társadalmi, környezeti, szervezeti és financiális fenntarthatóságra. A következő években olyan közös jelentős projekteket valósítanak meg, mint a Jókai 200, a Mohács 500 vagy az Attila-projekt.</w:t>
      </w:r>
    </w:p>
    <w:p w14:paraId="1A08079B" w14:textId="5E420FF1" w:rsidR="00E550E9" w:rsidRPr="00E550E9" w:rsidRDefault="00E550E9" w:rsidP="00E550E9">
      <w:pPr>
        <w:spacing w:line="360" w:lineRule="auto"/>
        <w:jc w:val="both"/>
      </w:pPr>
      <w:r w:rsidRPr="00E550E9">
        <w:rPr>
          <w:i/>
          <w:iCs/>
        </w:rPr>
        <w:t>„Célunk egy olyan kulturális ökoszisztéma létrehozása, amely aktívan bevonja a társadalmat a kultúra megőrzésébe és továbbadásába, miközben erősíti Magyarország nemzetközi kulturális pozícióját</w:t>
      </w:r>
      <w:r w:rsidRPr="00E550E9">
        <w:t xml:space="preserve">” </w:t>
      </w:r>
      <w:r w:rsidR="005D2AE5">
        <w:t>–</w:t>
      </w:r>
      <w:r w:rsidRPr="00E550E9">
        <w:t xml:space="preserve"> olvasható a stratégiai dokumentumban.</w:t>
      </w:r>
    </w:p>
    <w:p w14:paraId="6614A3B4" w14:textId="4EC765B4" w:rsidR="00E550E9" w:rsidRPr="00E550E9" w:rsidRDefault="00E550E9" w:rsidP="00E550E9">
      <w:pPr>
        <w:spacing w:line="360" w:lineRule="auto"/>
        <w:jc w:val="both"/>
      </w:pPr>
      <w:r w:rsidRPr="00E550E9">
        <w:t xml:space="preserve">A közönségkapcsolatok terén jelentős eredményekre építhetnek: évente 4500 múzeumpedagógiai foglalkozásukon 275 ezer gyermek vesz részt. Ezt a tevékenységet </w:t>
      </w:r>
      <w:r w:rsidRPr="00E550E9">
        <w:lastRenderedPageBreak/>
        <w:t>továbbfejlesztve különös hangsúlyt helyeznek az inkluzív múzeumi koncepció megvalósítására és a speciális társadalmi csoportok megszólítására.</w:t>
      </w:r>
    </w:p>
    <w:p w14:paraId="40D9146C" w14:textId="4D2E3CCF" w:rsidR="00E550E9" w:rsidRPr="00E550E9" w:rsidRDefault="00E550E9" w:rsidP="00E550E9">
      <w:pPr>
        <w:spacing w:line="360" w:lineRule="auto"/>
        <w:jc w:val="both"/>
      </w:pPr>
      <w:r w:rsidRPr="00E550E9">
        <w:t xml:space="preserve">Az MNMKK nemzetközi ambícióit jelzi, hogy 2030-ra a világ </w:t>
      </w:r>
      <w:r w:rsidR="005D2AE5">
        <w:t>TOP</w:t>
      </w:r>
      <w:r w:rsidRPr="00E550E9">
        <w:t xml:space="preserve"> 100 közgyűjteménye közé kíván kerülni. A stratégia hangsúlyos elemét képezi a közép-európai tudásközponti pozíció kialakítása és a Kelet-Nyugat közötti kulturális hídszerep betöltése.</w:t>
      </w:r>
    </w:p>
    <w:p w14:paraId="62F13984" w14:textId="77777777" w:rsidR="00E550E9" w:rsidRPr="00E550E9" w:rsidRDefault="00E550E9" w:rsidP="00E550E9">
      <w:pPr>
        <w:spacing w:line="360" w:lineRule="auto"/>
        <w:jc w:val="both"/>
      </w:pPr>
    </w:p>
    <w:p w14:paraId="5B386554" w14:textId="77777777" w:rsidR="00E550E9" w:rsidRPr="00E550E9" w:rsidRDefault="00E550E9" w:rsidP="00E550E9">
      <w:pPr>
        <w:spacing w:line="360" w:lineRule="auto"/>
      </w:pPr>
    </w:p>
    <w:p w14:paraId="1D942255" w14:textId="77777777" w:rsidR="00E550E9" w:rsidRPr="00E550E9" w:rsidRDefault="00E550E9" w:rsidP="00E550E9">
      <w:pPr>
        <w:spacing w:line="360" w:lineRule="auto"/>
        <w:rPr>
          <w:b/>
          <w:bCs/>
        </w:rPr>
      </w:pPr>
      <w:r w:rsidRPr="00E550E9">
        <w:rPr>
          <w:b/>
          <w:bCs/>
        </w:rPr>
        <w:t>További információ:</w:t>
      </w:r>
    </w:p>
    <w:p w14:paraId="56F5D00C" w14:textId="77777777" w:rsidR="00E550E9" w:rsidRPr="00E550E9" w:rsidRDefault="00E550E9" w:rsidP="00E550E9">
      <w:pPr>
        <w:spacing w:line="360" w:lineRule="auto"/>
      </w:pPr>
      <w:r w:rsidRPr="00E550E9">
        <w:t xml:space="preserve">Magyar Nemzeti Múzeum Közgyűjteményi Központ  </w:t>
      </w:r>
    </w:p>
    <w:p w14:paraId="2F3B4CE7" w14:textId="77777777" w:rsidR="00E550E9" w:rsidRPr="00E550E9" w:rsidRDefault="00E550E9" w:rsidP="00E550E9">
      <w:pPr>
        <w:spacing w:line="360" w:lineRule="auto"/>
        <w:rPr>
          <w:rStyle w:val="Hiperhivatkozs"/>
        </w:rPr>
      </w:pPr>
      <w:hyperlink r:id="rId6" w:history="1">
        <w:r w:rsidRPr="00E550E9">
          <w:rPr>
            <w:rStyle w:val="Hiperhivatkozs"/>
          </w:rPr>
          <w:t>www.mnmkk.hu</w:t>
        </w:r>
      </w:hyperlink>
    </w:p>
    <w:p w14:paraId="11020D04" w14:textId="77777777" w:rsidR="00E550E9" w:rsidRPr="00E550E9" w:rsidRDefault="00E550E9" w:rsidP="00E550E9">
      <w:pPr>
        <w:spacing w:line="360" w:lineRule="auto"/>
        <w:rPr>
          <w:rStyle w:val="Hiperhivatkozs"/>
        </w:rPr>
      </w:pPr>
    </w:p>
    <w:p w14:paraId="16BA16CA" w14:textId="77777777" w:rsidR="00E550E9" w:rsidRDefault="00E550E9" w:rsidP="00E550E9">
      <w:pPr>
        <w:spacing w:line="276" w:lineRule="auto"/>
        <w:rPr>
          <w:rStyle w:val="Hiperhivatkozs"/>
          <w:sz w:val="22"/>
          <w:szCs w:val="22"/>
        </w:rPr>
      </w:pPr>
    </w:p>
    <w:p w14:paraId="7C091008" w14:textId="77777777" w:rsidR="00E550E9" w:rsidRDefault="00E550E9" w:rsidP="00E550E9">
      <w:pPr>
        <w:spacing w:line="276" w:lineRule="auto"/>
        <w:rPr>
          <w:rStyle w:val="Hiperhivatkozs"/>
          <w:sz w:val="22"/>
          <w:szCs w:val="22"/>
        </w:rPr>
      </w:pPr>
    </w:p>
    <w:p w14:paraId="02B8FC25" w14:textId="77777777" w:rsidR="00E550E9" w:rsidRDefault="00E550E9" w:rsidP="00E550E9">
      <w:pPr>
        <w:spacing w:line="276" w:lineRule="auto"/>
        <w:rPr>
          <w:rStyle w:val="Hiperhivatkozs"/>
          <w:sz w:val="22"/>
          <w:szCs w:val="22"/>
        </w:rPr>
      </w:pPr>
    </w:p>
    <w:p w14:paraId="0DADC706" w14:textId="77777777" w:rsidR="00E550E9" w:rsidRDefault="00E550E9" w:rsidP="00E550E9">
      <w:pPr>
        <w:spacing w:line="276" w:lineRule="auto"/>
        <w:rPr>
          <w:rStyle w:val="Hiperhivatkozs"/>
          <w:sz w:val="22"/>
          <w:szCs w:val="22"/>
        </w:rPr>
      </w:pPr>
    </w:p>
    <w:p w14:paraId="5EB8F1C5" w14:textId="77777777" w:rsidR="00E550E9" w:rsidRDefault="00E550E9" w:rsidP="00E550E9">
      <w:pPr>
        <w:spacing w:line="276" w:lineRule="auto"/>
        <w:rPr>
          <w:rStyle w:val="Hiperhivatkozs"/>
          <w:sz w:val="22"/>
          <w:szCs w:val="22"/>
        </w:rPr>
      </w:pPr>
    </w:p>
    <w:p w14:paraId="781FF312" w14:textId="77777777" w:rsidR="00E550E9" w:rsidRDefault="00E550E9" w:rsidP="00E550E9">
      <w:pPr>
        <w:spacing w:line="276" w:lineRule="auto"/>
        <w:rPr>
          <w:rStyle w:val="Hiperhivatkozs"/>
          <w:sz w:val="22"/>
          <w:szCs w:val="22"/>
        </w:rPr>
      </w:pPr>
    </w:p>
    <w:p w14:paraId="7CBCF7F1" w14:textId="77777777" w:rsidR="00E550E9" w:rsidRDefault="00E550E9" w:rsidP="00E550E9">
      <w:pPr>
        <w:spacing w:line="276" w:lineRule="auto"/>
        <w:rPr>
          <w:rStyle w:val="Hiperhivatkozs"/>
          <w:sz w:val="22"/>
          <w:szCs w:val="22"/>
        </w:rPr>
      </w:pPr>
    </w:p>
    <w:p w14:paraId="7880C2DF" w14:textId="77777777" w:rsidR="00E550E9" w:rsidRDefault="00E550E9" w:rsidP="00E550E9">
      <w:pPr>
        <w:spacing w:line="276" w:lineRule="auto"/>
        <w:rPr>
          <w:rStyle w:val="Hiperhivatkozs"/>
          <w:sz w:val="22"/>
          <w:szCs w:val="22"/>
        </w:rPr>
      </w:pPr>
    </w:p>
    <w:p w14:paraId="7EC0DB9F" w14:textId="77777777" w:rsidR="00E550E9" w:rsidRDefault="00E550E9" w:rsidP="00E550E9">
      <w:pPr>
        <w:spacing w:line="276" w:lineRule="auto"/>
        <w:rPr>
          <w:rStyle w:val="Hiperhivatkozs"/>
          <w:sz w:val="22"/>
          <w:szCs w:val="22"/>
        </w:rPr>
      </w:pPr>
    </w:p>
    <w:p w14:paraId="47B65148" w14:textId="77777777" w:rsidR="00E550E9" w:rsidRDefault="00E550E9" w:rsidP="00E550E9">
      <w:pPr>
        <w:spacing w:line="276" w:lineRule="auto"/>
        <w:rPr>
          <w:rStyle w:val="Hiperhivatkozs"/>
          <w:sz w:val="22"/>
          <w:szCs w:val="22"/>
        </w:rPr>
      </w:pPr>
    </w:p>
    <w:p w14:paraId="38590E00" w14:textId="77777777" w:rsidR="00E550E9" w:rsidRDefault="00E550E9" w:rsidP="00E550E9">
      <w:pPr>
        <w:spacing w:line="276" w:lineRule="auto"/>
        <w:rPr>
          <w:rStyle w:val="Hiperhivatkozs"/>
          <w:sz w:val="22"/>
          <w:szCs w:val="22"/>
        </w:rPr>
      </w:pPr>
    </w:p>
    <w:p w14:paraId="4B7ADD7B" w14:textId="77777777" w:rsidR="00E550E9" w:rsidRDefault="00E550E9" w:rsidP="00E550E9">
      <w:pPr>
        <w:spacing w:line="276" w:lineRule="auto"/>
        <w:rPr>
          <w:rStyle w:val="Hiperhivatkozs"/>
          <w:sz w:val="22"/>
          <w:szCs w:val="22"/>
        </w:rPr>
      </w:pPr>
    </w:p>
    <w:p w14:paraId="32C3A7C9" w14:textId="77777777" w:rsidR="00E550E9" w:rsidRPr="003E22A2" w:rsidRDefault="00E550E9" w:rsidP="00E550E9">
      <w:pPr>
        <w:spacing w:line="276" w:lineRule="auto"/>
        <w:rPr>
          <w:sz w:val="22"/>
          <w:szCs w:val="22"/>
        </w:rPr>
      </w:pPr>
    </w:p>
    <w:p w14:paraId="3EE81E99" w14:textId="326FC81D" w:rsidR="00E550E9" w:rsidRPr="00E550E9" w:rsidRDefault="00E550E9" w:rsidP="00E550E9">
      <w:pPr>
        <w:spacing w:line="360" w:lineRule="auto"/>
        <w:rPr>
          <w:b/>
          <w:bCs/>
        </w:rPr>
      </w:pPr>
      <w:r w:rsidRPr="00E550E9">
        <w:rPr>
          <w:b/>
          <w:bCs/>
        </w:rPr>
        <w:lastRenderedPageBreak/>
        <w:t>HÁTTÉR</w:t>
      </w:r>
    </w:p>
    <w:p w14:paraId="6A879FDA" w14:textId="055CDD86" w:rsidR="00E550E9" w:rsidRPr="00E550E9" w:rsidRDefault="00E550E9" w:rsidP="00E550E9">
      <w:pPr>
        <w:spacing w:line="360" w:lineRule="auto"/>
        <w:jc w:val="both"/>
      </w:pPr>
      <w:r w:rsidRPr="00E550E9">
        <w:t xml:space="preserve">Az MNMKK, amely 2024 júliusában jött létre hat meghatározó közgyűjteményi intézmény integrációjával, jelenleg Magyarország legnagyobb közgyűjteményi intézményrendszere. A 42 tagintézményt magába foglaló szervezet mintegy 24,5 millió műtárgyat és dokumentumot őriz, évi 1,37 millió látogatót fogad, és 1675 főállású munkatársat foglalkoztat. </w:t>
      </w:r>
    </w:p>
    <w:p w14:paraId="278C9562" w14:textId="56AB211D" w:rsidR="00E550E9" w:rsidRPr="00E550E9" w:rsidRDefault="00E550E9" w:rsidP="00E550E9">
      <w:pPr>
        <w:spacing w:line="360" w:lineRule="auto"/>
        <w:jc w:val="both"/>
      </w:pPr>
      <w:r w:rsidRPr="00E550E9">
        <w:t xml:space="preserve">Az MNMKK évente több mint 4600 pedagógiai foglalkozást tart közel 275 ezer gyermek részvételével, 2300-nál több rendezvényt szervez, és 116 kiadványt jelentet meg. Online elérése 2023-ban meghaladta a 46 millió főt. </w:t>
      </w:r>
    </w:p>
    <w:p w14:paraId="0C078C0A" w14:textId="0B2A26E7" w:rsidR="00E550E9" w:rsidRPr="00E550E9" w:rsidRDefault="00E550E9" w:rsidP="00E550E9">
      <w:pPr>
        <w:spacing w:line="360" w:lineRule="auto"/>
        <w:jc w:val="both"/>
      </w:pPr>
      <w:r w:rsidRPr="00E550E9">
        <w:t>A Magyar Nemzeti Múzeum Közgyűjteményi Központ kiemelt tagintézményei között található a Magyar Nemzeti Múzeum, az Országos Széchényi Könyvtár, a Magyar Természettudományi Múzeum, a Petőfi Irodalmi Múzeum, az Iparművészeti Múzeum</w:t>
      </w:r>
      <w:r w:rsidR="005D2AE5">
        <w:t xml:space="preserve">, </w:t>
      </w:r>
      <w:r w:rsidRPr="00E550E9">
        <w:t>a Magyar Kereskedelmi és Vendéglátóipari Múzeum</w:t>
      </w:r>
      <w:r w:rsidR="005D2AE5">
        <w:t xml:space="preserve"> és Semmelweis Orvostörténeti Múzeum</w:t>
      </w:r>
      <w:r w:rsidRPr="00E550E9">
        <w:t xml:space="preserve">. Az intézményrendszer fontos részét képezik a vidéki filiálék is, melyek a jövőben regionális tudásközpontokként működnek majd. Ezek között olyan jelentős helyszínek találhatók, mint az Esztergomi Vármúzeum, a visegrádi Mátyás Király Múzeum, a sárospataki Rákóczi Múzeum vagy a </w:t>
      </w:r>
      <w:proofErr w:type="spellStart"/>
      <w:r w:rsidRPr="00E550E9">
        <w:t>széphalmi</w:t>
      </w:r>
      <w:proofErr w:type="spellEnd"/>
      <w:r w:rsidRPr="00E550E9">
        <w:t xml:space="preserve"> Magyar Nyelv </w:t>
      </w:r>
      <w:proofErr w:type="spellStart"/>
      <w:r w:rsidRPr="00E550E9">
        <w:t>Múzeuma</w:t>
      </w:r>
      <w:proofErr w:type="spellEnd"/>
      <w:r w:rsidRPr="00E550E9">
        <w:t xml:space="preserve"> </w:t>
      </w:r>
      <w:r w:rsidR="005D2AE5">
        <w:t>–</w:t>
      </w:r>
      <w:r w:rsidRPr="00E550E9">
        <w:t xml:space="preserve"> mindegyikük a Magyar Géniusz kultuszhelyei.</w:t>
      </w:r>
    </w:p>
    <w:p w14:paraId="18940479" w14:textId="77777777" w:rsidR="00E550E9" w:rsidRPr="00E550E9" w:rsidRDefault="00E550E9" w:rsidP="00E550E9">
      <w:pPr>
        <w:spacing w:line="360" w:lineRule="auto"/>
        <w:jc w:val="both"/>
      </w:pPr>
      <w:r w:rsidRPr="00E550E9">
        <w:t>Az MNMKK tudományos munkájában 147 tudományos fokozattal rendelkező szakember vesz részt, az intézmény állományvédelmét 93 restaurátor biztosítja, akik évente 8,2 millió műtárgyat kezelnek. A szervezet éves szinten több mint 300 régészeti feltárást vezet.</w:t>
      </w:r>
    </w:p>
    <w:p w14:paraId="75373246" w14:textId="77777777" w:rsidR="00922129" w:rsidRPr="00922129" w:rsidRDefault="00922129" w:rsidP="00922129">
      <w:pPr>
        <w:spacing w:line="360" w:lineRule="auto"/>
        <w:jc w:val="center"/>
        <w:rPr>
          <w:i/>
          <w:iCs/>
          <w:sz w:val="22"/>
          <w:szCs w:val="22"/>
        </w:rPr>
      </w:pPr>
    </w:p>
    <w:sectPr w:rsidR="00922129" w:rsidRPr="00922129" w:rsidSect="00915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09" w:right="1440" w:bottom="18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85BD2" w14:textId="77777777" w:rsidR="003B566B" w:rsidRDefault="003B566B" w:rsidP="004B56FD">
      <w:pPr>
        <w:spacing w:after="0" w:line="240" w:lineRule="auto"/>
      </w:pPr>
      <w:r>
        <w:separator/>
      </w:r>
    </w:p>
  </w:endnote>
  <w:endnote w:type="continuationSeparator" w:id="0">
    <w:p w14:paraId="06B4C797" w14:textId="77777777" w:rsidR="003B566B" w:rsidRDefault="003B566B" w:rsidP="004B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7D141" w14:textId="77777777" w:rsidR="00D53357" w:rsidRDefault="00D5335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F6420" w14:textId="77777777" w:rsidR="00D53357" w:rsidRDefault="00D5335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01D02" w14:textId="77777777" w:rsidR="00D53357" w:rsidRDefault="00D5335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34FC6" w14:textId="77777777" w:rsidR="003B566B" w:rsidRDefault="003B566B" w:rsidP="004B56FD">
      <w:pPr>
        <w:spacing w:after="0" w:line="240" w:lineRule="auto"/>
      </w:pPr>
      <w:r>
        <w:separator/>
      </w:r>
    </w:p>
  </w:footnote>
  <w:footnote w:type="continuationSeparator" w:id="0">
    <w:p w14:paraId="7DBD5914" w14:textId="77777777" w:rsidR="003B566B" w:rsidRDefault="003B566B" w:rsidP="004B5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37183" w14:textId="3B07C859" w:rsidR="004B56FD" w:rsidRDefault="00000000">
    <w:pPr>
      <w:pStyle w:val="lfej"/>
    </w:pPr>
    <w:r>
      <w:rPr>
        <w:noProof/>
      </w:rPr>
      <w:pict w14:anchorId="349DD8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744024" o:spid="_x0000_s1027" type="#_x0000_t75" alt="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nmkk-arculat-level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E0B90" w14:textId="3B58CAA0" w:rsidR="004B56FD" w:rsidRDefault="00000000">
    <w:pPr>
      <w:pStyle w:val="lfej"/>
    </w:pPr>
    <w:r>
      <w:rPr>
        <w:noProof/>
      </w:rPr>
      <w:pict w14:anchorId="58623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744025" o:spid="_x0000_s1026" type="#_x0000_t75" alt="" style="position:absolute;margin-left:0;margin-top:0;width:620pt;height:87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nmkk-arculat-levelpap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7504A" w14:textId="0DE81DFF" w:rsidR="004B56FD" w:rsidRDefault="00000000">
    <w:pPr>
      <w:pStyle w:val="lfej"/>
    </w:pPr>
    <w:r>
      <w:rPr>
        <w:noProof/>
      </w:rPr>
      <w:pict w14:anchorId="1CD380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744023" o:spid="_x0000_s1025" type="#_x0000_t75" alt="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nmkk-arculat-levelpapi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FD"/>
    <w:rsid w:val="00225E84"/>
    <w:rsid w:val="00271969"/>
    <w:rsid w:val="003B566B"/>
    <w:rsid w:val="004B13B6"/>
    <w:rsid w:val="004B56FD"/>
    <w:rsid w:val="005D2AE5"/>
    <w:rsid w:val="0067652B"/>
    <w:rsid w:val="007515A0"/>
    <w:rsid w:val="007B0D22"/>
    <w:rsid w:val="007F152B"/>
    <w:rsid w:val="00915B91"/>
    <w:rsid w:val="00922129"/>
    <w:rsid w:val="009960B0"/>
    <w:rsid w:val="00A402C6"/>
    <w:rsid w:val="00A74142"/>
    <w:rsid w:val="00A931D8"/>
    <w:rsid w:val="00C46D0B"/>
    <w:rsid w:val="00D53357"/>
    <w:rsid w:val="00E54D52"/>
    <w:rsid w:val="00E550E9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94721"/>
  <w15:chartTrackingRefBased/>
  <w15:docId w15:val="{74F43D13-9FEF-B940-9A6D-0F268B89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B5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B5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B56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B5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B56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B5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B5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B5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B5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B56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B56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B56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B56F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B56F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B56F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B56F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B56F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B56F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B5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B5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B5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B5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B5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B56F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B56F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B56F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B5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B56F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B56FD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4B5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56FD"/>
  </w:style>
  <w:style w:type="paragraph" w:styleId="llb">
    <w:name w:val="footer"/>
    <w:basedOn w:val="Norml"/>
    <w:link w:val="llbChar"/>
    <w:uiPriority w:val="99"/>
    <w:unhideWhenUsed/>
    <w:rsid w:val="004B5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56FD"/>
  </w:style>
  <w:style w:type="character" w:styleId="Hiperhivatkozs">
    <w:name w:val="Hyperlink"/>
    <w:basedOn w:val="Bekezdsalapbettpusa"/>
    <w:uiPriority w:val="99"/>
    <w:unhideWhenUsed/>
    <w:rsid w:val="0092212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nmkk.h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690</Words>
  <Characters>4768</Characters>
  <Application>Microsoft Office Word</Application>
  <DocSecurity>0</DocSecurity>
  <Lines>39</Lines>
  <Paragraphs>10</Paragraphs>
  <ScaleCrop>false</ScaleCrop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 Krizbai</dc:creator>
  <cp:keywords/>
  <dc:description/>
  <cp:lastModifiedBy>Nánai Eszter</cp:lastModifiedBy>
  <cp:revision>4</cp:revision>
  <dcterms:created xsi:type="dcterms:W3CDTF">2024-11-24T13:52:00Z</dcterms:created>
  <dcterms:modified xsi:type="dcterms:W3CDTF">2024-11-24T18:24:00Z</dcterms:modified>
</cp:coreProperties>
</file>